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08" w:rsidRDefault="007A76BA" w:rsidP="00C67B08">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w:t>
      </w:r>
      <w:r w:rsidR="00C67B08">
        <w:rPr>
          <w:rFonts w:eastAsia="Arial"/>
          <w:b/>
          <w:bCs/>
          <w:color w:val="1A171C"/>
          <w:shd w:val="clear" w:color="auto" w:fill="FFFFFF"/>
          <w:lang w:bidi="hu-HU"/>
        </w:rPr>
        <w:t>Z</w:t>
      </w:r>
    </w:p>
    <w:p w:rsidR="00C67B08" w:rsidRPr="00C67B08" w:rsidRDefault="00C67B08" w:rsidP="00C67B08">
      <w:pPr>
        <w:widowControl w:val="0"/>
        <w:shd w:val="clear" w:color="auto" w:fill="FFFFFF"/>
        <w:spacing w:before="200"/>
        <w:ind w:firstLine="142"/>
        <w:jc w:val="center"/>
        <w:rPr>
          <w:rFonts w:eastAsia="Arial"/>
          <w:b/>
          <w:bCs/>
          <w:color w:val="1A171C"/>
          <w:shd w:val="clear" w:color="auto" w:fill="FFFFFF"/>
          <w:lang w:bidi="hu-HU"/>
        </w:rPr>
      </w:pPr>
    </w:p>
    <w:p w:rsidR="00EE1699" w:rsidRPr="00EE1699" w:rsidRDefault="00EE1699" w:rsidP="00EE1699">
      <w:pPr>
        <w:pStyle w:val="Szvegtrzs"/>
        <w:jc w:val="both"/>
      </w:pPr>
      <w:r w:rsidRPr="00EE1699">
        <w:t xml:space="preserve">Tájékoztatom, hogy </w:t>
      </w:r>
      <w:r w:rsidR="00463EF5">
        <w:t>Kisbajcs</w:t>
      </w:r>
      <w:r w:rsidRPr="00EE1699">
        <w:t xml:space="preserve"> Község Képviselőtestülete illetékességi területén </w:t>
      </w:r>
      <w:r w:rsidR="00A5514A">
        <w:t>200</w:t>
      </w:r>
      <w:r w:rsidRPr="00EE1699">
        <w:t xml:space="preserve">7. január 1. napjával vezette be a magánszemélyek kommunális adóját, melynek bevételét </w:t>
      </w:r>
      <w:r w:rsidR="00A5514A">
        <w:t xml:space="preserve">az infrastruktúra fejlesztésére, </w:t>
      </w:r>
      <w:r w:rsidRPr="00EE1699">
        <w:t>környezetvédelmi feladatok ellátására</w:t>
      </w:r>
      <w:r w:rsidR="00A5514A">
        <w:t xml:space="preserve">, szúnyoggyérítésre tudja és </w:t>
      </w:r>
      <w:r w:rsidRPr="00EE1699">
        <w:t>kívánja fordítani.</w:t>
      </w:r>
    </w:p>
    <w:p w:rsidR="00EE1699" w:rsidRDefault="00EE1699" w:rsidP="00EE1699">
      <w:pPr>
        <w:jc w:val="both"/>
      </w:pPr>
      <w:r w:rsidRPr="00EE1699">
        <w:t xml:space="preserve">Kommunális adókötelezettség terheli az önkormányzat illetékességi területén lévő, </w:t>
      </w:r>
      <w:r>
        <w:t xml:space="preserve">magánszemély tulajdonában álló </w:t>
      </w:r>
      <w:r w:rsidRPr="00EE1699">
        <w:t xml:space="preserve">lakás és nem lakás céljára szolgáló épületeket, épületrészeket, továbbá a belterületi </w:t>
      </w:r>
      <w:r>
        <w:t xml:space="preserve">beépítetlen </w:t>
      </w:r>
      <w:r w:rsidRPr="00EE1699">
        <w:t>földrészeket.</w:t>
      </w:r>
    </w:p>
    <w:p w:rsidR="00EE1699" w:rsidRPr="00EE1699" w:rsidRDefault="00EE1699" w:rsidP="00EE1699">
      <w:pPr>
        <w:jc w:val="both"/>
      </w:pPr>
    </w:p>
    <w:p w:rsidR="007A76BA" w:rsidRDefault="00EE1699" w:rsidP="00EE1699">
      <w:pPr>
        <w:jc w:val="both"/>
        <w:rPr>
          <w:rFonts w:eastAsia="Arial"/>
          <w:b/>
          <w:bCs/>
          <w:color w:val="1A171C"/>
          <w:shd w:val="clear" w:color="auto" w:fill="FFFFFF"/>
          <w:lang w:bidi="hu-HU"/>
        </w:rPr>
      </w:pPr>
      <w:r w:rsidRPr="00EE1699">
        <w:rPr>
          <w:b/>
        </w:rPr>
        <w:t xml:space="preserve">Az adó évi </w:t>
      </w:r>
      <w:r>
        <w:rPr>
          <w:b/>
        </w:rPr>
        <w:t xml:space="preserve">mértéke </w:t>
      </w:r>
      <w:r w:rsidR="00463EF5">
        <w:rPr>
          <w:b/>
        </w:rPr>
        <w:t>Kisbajcs</w:t>
      </w:r>
      <w:r>
        <w:rPr>
          <w:b/>
        </w:rPr>
        <w:t xml:space="preserve"> Község Önkormányzata Képviselő-testületének </w:t>
      </w:r>
      <w:r w:rsidR="00463EF5">
        <w:rPr>
          <w:b/>
        </w:rPr>
        <w:t>magánszemélyek kommunális adójáról szóló 14</w:t>
      </w:r>
      <w:r>
        <w:rPr>
          <w:b/>
        </w:rPr>
        <w:t>/2015. (</w:t>
      </w:r>
      <w:r w:rsidR="00463EF5">
        <w:rPr>
          <w:b/>
        </w:rPr>
        <w:t>XI.27</w:t>
      </w:r>
      <w:r>
        <w:rPr>
          <w:b/>
        </w:rPr>
        <w:t>.) önkormányzati rendelete szerint 202</w:t>
      </w:r>
      <w:r w:rsidR="00463EF5">
        <w:rPr>
          <w:b/>
        </w:rPr>
        <w:t>4</w:t>
      </w:r>
      <w:r>
        <w:rPr>
          <w:b/>
        </w:rPr>
        <w:t xml:space="preserve">. január 1. napjától adótárgyanként </w:t>
      </w:r>
      <w:r w:rsidR="002F2767">
        <w:rPr>
          <w:b/>
        </w:rPr>
        <w:t>1</w:t>
      </w:r>
      <w:r w:rsidR="00463EF5">
        <w:rPr>
          <w:b/>
        </w:rPr>
        <w:t>2</w:t>
      </w:r>
      <w:r>
        <w:rPr>
          <w:b/>
        </w:rPr>
        <w:t xml:space="preserve">.000 Ft/év, </w:t>
      </w:r>
      <w:r w:rsidR="00463EF5">
        <w:rPr>
          <w:b/>
        </w:rPr>
        <w:t xml:space="preserve">ezt megelőző években </w:t>
      </w:r>
      <w:r w:rsidR="002F2767">
        <w:rPr>
          <w:b/>
        </w:rPr>
        <w:t>10.000 Ft</w:t>
      </w:r>
      <w:r w:rsidR="00463EF5">
        <w:rPr>
          <w:b/>
        </w:rPr>
        <w:t>/</w:t>
      </w:r>
      <w:r>
        <w:rPr>
          <w:b/>
        </w:rPr>
        <w:t>év.</w:t>
      </w:r>
    </w:p>
    <w:p w:rsidR="007A76BA" w:rsidRDefault="007A76BA" w:rsidP="007A76BA">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az a magánszemély, aki a naptári év első napján az adóköteles épület:</w:t>
      </w:r>
    </w:p>
    <w:p w:rsidR="007A76BA" w:rsidRDefault="007A76BA" w:rsidP="007A76BA">
      <w:pPr>
        <w:pStyle w:val="Listaszerbekezds"/>
        <w:widowControl w:val="0"/>
        <w:numPr>
          <w:ilvl w:val="2"/>
          <w:numId w:val="4"/>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7A76BA" w:rsidRDefault="007A76BA" w:rsidP="007A76BA">
      <w:pPr>
        <w:pStyle w:val="Listaszerbekezds"/>
        <w:widowControl w:val="0"/>
        <w:numPr>
          <w:ilvl w:val="2"/>
          <w:numId w:val="4"/>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jogosítottja, vagy</w:t>
      </w:r>
    </w:p>
    <w:p w:rsidR="007A76BA" w:rsidRPr="002F3BF6" w:rsidRDefault="007A76BA" w:rsidP="007A76BA">
      <w:pPr>
        <w:pStyle w:val="Listaszerbekezds"/>
        <w:widowControl w:val="0"/>
        <w:numPr>
          <w:ilvl w:val="2"/>
          <w:numId w:val="4"/>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rsidR="007A76BA" w:rsidRDefault="007A76BA" w:rsidP="007A76BA">
      <w:pPr>
        <w:autoSpaceDE w:val="0"/>
        <w:autoSpaceDN w:val="0"/>
        <w:adjustRightInd w:val="0"/>
        <w:jc w:val="both"/>
        <w:rPr>
          <w:b/>
        </w:rPr>
      </w:pPr>
    </w:p>
    <w:p w:rsidR="007A76BA" w:rsidRPr="002F3BF6" w:rsidRDefault="007A76BA" w:rsidP="007A76BA">
      <w:pPr>
        <w:autoSpaceDE w:val="0"/>
        <w:autoSpaceDN w:val="0"/>
        <w:adjustRightInd w:val="0"/>
        <w:jc w:val="both"/>
        <w:rPr>
          <w:b/>
        </w:rPr>
      </w:pPr>
      <w:r>
        <w:rPr>
          <w:b/>
        </w:rPr>
        <w:t>A tula</w:t>
      </w:r>
      <w:r w:rsidRPr="002F3BF6">
        <w:rPr>
          <w:b/>
        </w:rPr>
        <w:t>j</w:t>
      </w:r>
      <w:r>
        <w:rPr>
          <w:b/>
        </w:rPr>
        <w:t>d</w:t>
      </w:r>
      <w:r w:rsidRPr="002F3BF6">
        <w:rPr>
          <w:b/>
        </w:rPr>
        <w:t>onos személye</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 kell tekinteni</w:t>
      </w:r>
      <w:r w:rsidRPr="00595C05">
        <w:t xml:space="preserve">, aki/amely </w:t>
      </w:r>
      <w:r w:rsidRPr="002F3BF6">
        <w:rPr>
          <w:b/>
        </w:rPr>
        <w:t>az ingatlan-nyilvántartásban tulajdonosként szerepel</w:t>
      </w:r>
      <w:r w:rsidRPr="00595C05">
        <w:t xml:space="preserve">. </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w:t>
      </w:r>
      <w:r>
        <w:lastRenderedPageBreak/>
        <w:t xml:space="preserve">ingatlan-nyilvántartásban nem szereplő építmények szerzése is, de ide tartozik az </w:t>
      </w:r>
      <w:r w:rsidRPr="002F3BF6">
        <w:rPr>
          <w:b/>
        </w:rPr>
        <w:t>öröklés</w:t>
      </w:r>
      <w:r>
        <w:t xml:space="preserve"> útján való szerzés is.</w:t>
      </w:r>
    </w:p>
    <w:p w:rsidR="007A76BA" w:rsidRPr="002F3BF6" w:rsidRDefault="007A76BA" w:rsidP="007A76BA">
      <w:pPr>
        <w:autoSpaceDE w:val="0"/>
        <w:autoSpaceDN w:val="0"/>
        <w:adjustRightInd w:val="0"/>
        <w:jc w:val="both"/>
        <w:rPr>
          <w:b/>
        </w:rPr>
      </w:pPr>
      <w:r w:rsidRPr="002F3BF6">
        <w:rPr>
          <w:b/>
        </w:rPr>
        <w:t>Vagyoni értékű jog jogosítottja</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7A76BA" w:rsidRDefault="007A76BA" w:rsidP="007A76BA">
      <w:pPr>
        <w:autoSpaceDE w:val="0"/>
        <w:autoSpaceDN w:val="0"/>
        <w:adjustRightInd w:val="0"/>
        <w:jc w:val="both"/>
      </w:pPr>
    </w:p>
    <w:p w:rsidR="007A76BA" w:rsidRPr="008C17E1" w:rsidRDefault="007A76BA" w:rsidP="007A76BA">
      <w:pPr>
        <w:autoSpaceDE w:val="0"/>
        <w:autoSpaceDN w:val="0"/>
        <w:adjustRightInd w:val="0"/>
        <w:jc w:val="both"/>
        <w:rPr>
          <w:b/>
        </w:rPr>
      </w:pPr>
      <w:r w:rsidRPr="008C17E1">
        <w:rPr>
          <w:b/>
        </w:rPr>
        <w:t>Nem magánszemély tulajdonában álló lakás bérleti joga</w:t>
      </w:r>
    </w:p>
    <w:p w:rsidR="007A76BA" w:rsidRDefault="007A76BA" w:rsidP="007A76BA">
      <w:pPr>
        <w:autoSpaceDE w:val="0"/>
        <w:autoSpaceDN w:val="0"/>
        <w:adjustRightInd w:val="0"/>
        <w:jc w:val="both"/>
      </w:pPr>
    </w:p>
    <w:p w:rsidR="007A76BA" w:rsidRDefault="007A76BA" w:rsidP="007A76BA">
      <w:pPr>
        <w:jc w:val="both"/>
      </w:pPr>
      <w:r w:rsidRPr="008C17E1">
        <w:t xml:space="preserve">Az adó alanya továbbá az </w:t>
      </w:r>
      <w:r>
        <w:t xml:space="preserve">a </w:t>
      </w:r>
      <w:r w:rsidRPr="008C17E1">
        <w:t>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7A76BA" w:rsidRPr="00C42158" w:rsidRDefault="007A76BA" w:rsidP="007A76BA">
      <w:pPr>
        <w:autoSpaceDE w:val="0"/>
        <w:autoSpaceDN w:val="0"/>
        <w:adjustRightInd w:val="0"/>
        <w:jc w:val="both"/>
        <w:rPr>
          <w:b/>
        </w:rPr>
      </w:pPr>
    </w:p>
    <w:p w:rsidR="007A76BA" w:rsidRPr="00C42158" w:rsidRDefault="007A76BA" w:rsidP="007A76BA">
      <w:pPr>
        <w:autoSpaceDE w:val="0"/>
        <w:autoSpaceDN w:val="0"/>
        <w:adjustRightInd w:val="0"/>
        <w:jc w:val="both"/>
        <w:rPr>
          <w:b/>
        </w:rPr>
      </w:pPr>
      <w:r w:rsidRPr="00C42158">
        <w:rPr>
          <w:b/>
        </w:rPr>
        <w:t>Egyéb esetek</w:t>
      </w:r>
    </w:p>
    <w:p w:rsidR="007A76BA" w:rsidRPr="00595C05" w:rsidRDefault="007A76BA" w:rsidP="007A76BA">
      <w:pPr>
        <w:autoSpaceDE w:val="0"/>
        <w:autoSpaceDN w:val="0"/>
        <w:adjustRightInd w:val="0"/>
        <w:jc w:val="both"/>
      </w:pPr>
    </w:p>
    <w:p w:rsidR="007A76BA" w:rsidRDefault="007A76BA" w:rsidP="007A76BA">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7A76BA" w:rsidRPr="002F3BF6" w:rsidRDefault="007A76BA" w:rsidP="007A76BA">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7A76BA" w:rsidRDefault="007A76BA" w:rsidP="007A76BA">
      <w:pPr>
        <w:autoSpaceDE w:val="0"/>
        <w:autoSpaceDN w:val="0"/>
        <w:adjustRightInd w:val="0"/>
        <w:jc w:val="both"/>
        <w:rPr>
          <w:rFonts w:eastAsia="Arial"/>
          <w:b/>
          <w:bCs/>
        </w:rPr>
      </w:pPr>
    </w:p>
    <w:p w:rsidR="007A76BA" w:rsidRDefault="007A76BA" w:rsidP="00C67B08">
      <w:pPr>
        <w:autoSpaceDE w:val="0"/>
        <w:autoSpaceDN w:val="0"/>
        <w:adjustRightInd w:val="0"/>
        <w:jc w:val="both"/>
        <w:rPr>
          <w:rFonts w:eastAsia="Arial"/>
          <w:b/>
          <w:bCs/>
        </w:rPr>
      </w:pPr>
      <w:r>
        <w:rPr>
          <w:rFonts w:eastAsia="Arial"/>
          <w:b/>
          <w:bCs/>
        </w:rPr>
        <w:t>Adóköteles</w:t>
      </w:r>
      <w:r w:rsidR="00C67B08">
        <w:rPr>
          <w:rFonts w:eastAsia="Arial"/>
          <w:b/>
          <w:bCs/>
        </w:rPr>
        <w:tab/>
        <w:t xml:space="preserve">         -</w:t>
      </w:r>
      <w:r w:rsidR="00C67B08">
        <w:rPr>
          <w:rFonts w:eastAsia="Arial"/>
          <w:b/>
          <w:bCs/>
        </w:rPr>
        <w:tab/>
      </w:r>
      <w:r w:rsidRPr="008C17E1">
        <w:rPr>
          <w:rFonts w:eastAsia="Arial"/>
          <w:b/>
          <w:bCs/>
        </w:rPr>
        <w:t>az épület</w:t>
      </w:r>
      <w:r>
        <w:rPr>
          <w:rFonts w:eastAsia="Arial"/>
          <w:b/>
          <w:bCs/>
        </w:rPr>
        <w:t>,</w:t>
      </w:r>
      <w:r w:rsidR="00EE1699">
        <w:rPr>
          <w:rFonts w:eastAsia="Arial"/>
          <w:b/>
          <w:bCs/>
        </w:rPr>
        <w:t xml:space="preserve"> épületrész</w:t>
      </w:r>
    </w:p>
    <w:p w:rsidR="007A76BA" w:rsidRDefault="007A76BA" w:rsidP="007A76BA">
      <w:pPr>
        <w:pStyle w:val="Listaszerbekezds"/>
        <w:numPr>
          <w:ilvl w:val="2"/>
          <w:numId w:val="4"/>
        </w:numPr>
        <w:autoSpaceDE w:val="0"/>
        <w:autoSpaceDN w:val="0"/>
        <w:adjustRightInd w:val="0"/>
        <w:jc w:val="both"/>
        <w:rPr>
          <w:rFonts w:eastAsia="Arial"/>
          <w:b/>
          <w:bCs/>
        </w:rPr>
      </w:pPr>
      <w:r>
        <w:rPr>
          <w:rFonts w:eastAsia="Arial"/>
          <w:b/>
          <w:bCs/>
        </w:rPr>
        <w:t>a telek,</w:t>
      </w:r>
    </w:p>
    <w:p w:rsidR="007A76BA" w:rsidRPr="008C17E1" w:rsidRDefault="007A76BA" w:rsidP="007A76BA">
      <w:pPr>
        <w:pStyle w:val="Listaszerbekezds"/>
        <w:numPr>
          <w:ilvl w:val="2"/>
          <w:numId w:val="4"/>
        </w:numPr>
        <w:autoSpaceDE w:val="0"/>
        <w:autoSpaceDN w:val="0"/>
        <w:adjustRightInd w:val="0"/>
        <w:jc w:val="both"/>
        <w:rPr>
          <w:rFonts w:eastAsia="Arial"/>
          <w:b/>
          <w:bCs/>
        </w:rPr>
      </w:pPr>
      <w:r>
        <w:rPr>
          <w:rFonts w:eastAsia="Arial"/>
          <w:b/>
          <w:bCs/>
        </w:rPr>
        <w:t>a nem magánszemély tulajdonában álló lakás bérleti joga</w:t>
      </w:r>
    </w:p>
    <w:p w:rsidR="007A76BA" w:rsidRDefault="007A76BA" w:rsidP="007A76BA">
      <w:pPr>
        <w:autoSpaceDE w:val="0"/>
        <w:autoSpaceDN w:val="0"/>
        <w:adjustRightInd w:val="0"/>
        <w:jc w:val="both"/>
        <w:rPr>
          <w:rFonts w:eastAsia="Arial"/>
          <w:b/>
          <w:bCs/>
        </w:rPr>
      </w:pPr>
    </w:p>
    <w:p w:rsidR="007A76BA" w:rsidRPr="0075585C" w:rsidRDefault="007A76BA" w:rsidP="007A76BA">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az ingatlan-</w:t>
      </w:r>
      <w:r w:rsidRPr="003B4FB5">
        <w:lastRenderedPageBreak/>
        <w:t xml:space="preserve">nyilvántartásban erdő művelési ágban nyilvántartott földterület, </w:t>
      </w:r>
      <w:r>
        <w:t>másrészt pedig</w:t>
      </w:r>
      <w:r w:rsidRPr="003B4FB5">
        <w:t xml:space="preserve"> az a földterület, amelyet az Országos Erdőállomány Adatt</w:t>
      </w:r>
      <w:r>
        <w:t>árban erdőként tartanak nyilván.</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rsidR="00980CC0" w:rsidRDefault="00980CC0" w:rsidP="007A76BA">
      <w:pPr>
        <w:autoSpaceDE w:val="0"/>
        <w:autoSpaceDN w:val="0"/>
        <w:adjustRightInd w:val="0"/>
        <w:jc w:val="both"/>
      </w:pPr>
    </w:p>
    <w:p w:rsidR="00980CC0" w:rsidRDefault="00980CC0" w:rsidP="007A76BA">
      <w:pPr>
        <w:autoSpaceDE w:val="0"/>
        <w:autoSpaceDN w:val="0"/>
        <w:adjustRightInd w:val="0"/>
        <w:jc w:val="both"/>
        <w:rPr>
          <w:b/>
        </w:rPr>
      </w:pPr>
      <w:r>
        <w:rPr>
          <w:b/>
        </w:rPr>
        <w:t>Adómentesség</w:t>
      </w:r>
    </w:p>
    <w:p w:rsidR="00980CC0" w:rsidRDefault="00980CC0" w:rsidP="007A76BA">
      <w:pPr>
        <w:autoSpaceDE w:val="0"/>
        <w:autoSpaceDN w:val="0"/>
        <w:adjustRightInd w:val="0"/>
        <w:jc w:val="both"/>
        <w:rPr>
          <w:b/>
        </w:rPr>
      </w:pPr>
    </w:p>
    <w:p w:rsidR="00980CC0" w:rsidRPr="0083519E" w:rsidRDefault="00980CC0" w:rsidP="007A76BA">
      <w:pPr>
        <w:autoSpaceDE w:val="0"/>
        <w:autoSpaceDN w:val="0"/>
        <w:adjustRightInd w:val="0"/>
        <w:jc w:val="both"/>
        <w:rPr>
          <w:b/>
        </w:rPr>
      </w:pPr>
      <w:r w:rsidRPr="0083519E">
        <w:rPr>
          <w:b/>
        </w:rPr>
        <w:t>Az önkormányzati rendelet szerint mentes a magánszemélyek kommunális adója alól:</w:t>
      </w:r>
    </w:p>
    <w:p w:rsidR="00980CC0" w:rsidRDefault="00980CC0" w:rsidP="00980CC0">
      <w:pPr>
        <w:pStyle w:val="Listaszerbekezds"/>
        <w:numPr>
          <w:ilvl w:val="0"/>
          <w:numId w:val="5"/>
        </w:numPr>
        <w:autoSpaceDE w:val="0"/>
        <w:autoSpaceDN w:val="0"/>
        <w:adjustRightInd w:val="0"/>
        <w:jc w:val="both"/>
      </w:pPr>
      <w:r>
        <w:t>A lakás vagy üdülés célját szolgáló épületrészhez tartozó kiegészítő helyiség</w:t>
      </w:r>
    </w:p>
    <w:p w:rsidR="007D3D1E" w:rsidRDefault="007D3D1E" w:rsidP="00980CC0">
      <w:pPr>
        <w:pStyle w:val="Listaszerbekezds"/>
        <w:numPr>
          <w:ilvl w:val="0"/>
          <w:numId w:val="5"/>
        </w:numPr>
        <w:autoSpaceDE w:val="0"/>
        <w:autoSpaceDN w:val="0"/>
        <w:adjustRightInd w:val="0"/>
        <w:jc w:val="both"/>
      </w:pPr>
      <w:r>
        <w:t>Épülettel be nem épített közművesített földterület (telekadó hatálya alá tartozik!)</w:t>
      </w:r>
    </w:p>
    <w:p w:rsidR="007D3D1E" w:rsidRDefault="007D3D1E" w:rsidP="00980CC0">
      <w:pPr>
        <w:pStyle w:val="Listaszerbekezds"/>
        <w:numPr>
          <w:ilvl w:val="0"/>
          <w:numId w:val="5"/>
        </w:numPr>
        <w:autoSpaceDE w:val="0"/>
        <w:autoSpaceDN w:val="0"/>
        <w:adjustRightInd w:val="0"/>
        <w:jc w:val="both"/>
      </w:pPr>
      <w:r>
        <w:t>Lakóházzal beépített ingatlan esetén az építmény rendeltetésszerű használatához szükséges földrészleten kívüli terület is</w:t>
      </w:r>
    </w:p>
    <w:p w:rsidR="007D3D1E" w:rsidRDefault="007D3D1E" w:rsidP="00980CC0">
      <w:pPr>
        <w:pStyle w:val="Listaszerbekezds"/>
        <w:numPr>
          <w:ilvl w:val="0"/>
          <w:numId w:val="5"/>
        </w:numPr>
        <w:autoSpaceDE w:val="0"/>
        <w:autoSpaceDN w:val="0"/>
        <w:adjustRightInd w:val="0"/>
        <w:jc w:val="both"/>
      </w:pPr>
      <w:r>
        <w:t xml:space="preserve">A község </w:t>
      </w:r>
      <w:proofErr w:type="spellStart"/>
      <w:r>
        <w:t>Szőgyei</w:t>
      </w:r>
      <w:proofErr w:type="spellEnd"/>
      <w:r>
        <w:t xml:space="preserve"> községrészén a Duna töltés és a Duna folyó közötti belterületi ingatlanok</w:t>
      </w:r>
    </w:p>
    <w:p w:rsidR="007D3D1E" w:rsidRPr="00980CC0" w:rsidRDefault="007D3D1E" w:rsidP="00980CC0">
      <w:pPr>
        <w:pStyle w:val="Listaszerbekezds"/>
        <w:numPr>
          <w:ilvl w:val="0"/>
          <w:numId w:val="5"/>
        </w:numPr>
        <w:autoSpaceDE w:val="0"/>
        <w:autoSpaceDN w:val="0"/>
        <w:adjustRightInd w:val="0"/>
        <w:jc w:val="both"/>
      </w:pPr>
      <w:r>
        <w:t>70 év feletti, egyedül élő lakos</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rsidRPr="00EE0233">
        <w:rPr>
          <w:b/>
        </w:rPr>
        <w:t>Fontos, hogy az adatbejelentést helyrajzi számonként külön-külön kell benyújtani.</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rPr>
          <w:b/>
          <w:i/>
        </w:rPr>
      </w:pPr>
      <w:r w:rsidRPr="00EE0233">
        <w:rPr>
          <w:b/>
        </w:rPr>
        <w:t>Abban az esetben, ha egy helyrajzi szám alatt több önálló adótárgy is található, ezek</w:t>
      </w:r>
      <w:r>
        <w:rPr>
          <w:b/>
        </w:rPr>
        <w:t xml:space="preserve"> számát</w:t>
      </w:r>
      <w:r w:rsidRPr="00EE0233">
        <w:rPr>
          <w:b/>
        </w:rPr>
        <w:t xml:space="preserve"> az adatbejelentési nyomtatvány</w:t>
      </w:r>
      <w:r>
        <w:rPr>
          <w:b/>
        </w:rPr>
        <w:t>on jelölni kell</w:t>
      </w:r>
      <w:r w:rsidR="00EE1699">
        <w:rPr>
          <w:b/>
        </w:rPr>
        <w:t>.</w:t>
      </w:r>
    </w:p>
    <w:p w:rsidR="007A76BA" w:rsidRDefault="007A76BA" w:rsidP="007A76BA">
      <w:pPr>
        <w:autoSpaceDE w:val="0"/>
        <w:autoSpaceDN w:val="0"/>
        <w:adjustRightInd w:val="0"/>
        <w:jc w:val="both"/>
        <w:rPr>
          <w:b/>
          <w:i/>
        </w:rPr>
      </w:pPr>
    </w:p>
    <w:p w:rsidR="007A76BA" w:rsidRPr="0052139C" w:rsidRDefault="007A76BA" w:rsidP="007A76BA">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rsidR="007A76BA" w:rsidRDefault="007A76BA" w:rsidP="007A76BA">
      <w:pPr>
        <w:autoSpaceDE w:val="0"/>
        <w:autoSpaceDN w:val="0"/>
        <w:adjustRightInd w:val="0"/>
        <w:jc w:val="both"/>
      </w:pPr>
    </w:p>
    <w:p w:rsidR="007A76BA" w:rsidRPr="00AC324F" w:rsidRDefault="007A76BA" w:rsidP="007A76BA">
      <w:pPr>
        <w:autoSpaceDE w:val="0"/>
        <w:autoSpaceDN w:val="0"/>
        <w:adjustRightInd w:val="0"/>
        <w:jc w:val="both"/>
        <w:rPr>
          <w:b/>
          <w:i/>
        </w:rPr>
      </w:pPr>
      <w:r w:rsidRPr="00AC324F">
        <w:rPr>
          <w:b/>
          <w:i/>
        </w:rPr>
        <w:t>Mi történik az adatbejelentést követően?</w:t>
      </w:r>
    </w:p>
    <w:p w:rsidR="007A76BA" w:rsidRDefault="007A76BA" w:rsidP="007A76BA">
      <w:pPr>
        <w:autoSpaceDE w:val="0"/>
        <w:autoSpaceDN w:val="0"/>
        <w:adjustRightInd w:val="0"/>
        <w:jc w:val="both"/>
      </w:pPr>
    </w:p>
    <w:p w:rsidR="007A76BA" w:rsidRDefault="007A76BA" w:rsidP="007A76BA">
      <w:pPr>
        <w:autoSpaceDE w:val="0"/>
        <w:autoSpaceDN w:val="0"/>
        <w:adjustRightInd w:val="0"/>
        <w:jc w:val="both"/>
      </w:pPr>
      <w:r>
        <w:t>Az adatbejelentés adatai alapján az önkormányzati adóhatóság határozatban állapítja meg az adót. Tehát az adózónak nem kell kiszámítani az adót.</w:t>
      </w:r>
    </w:p>
    <w:p w:rsidR="007A76BA" w:rsidRDefault="007A76BA" w:rsidP="007A76BA">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rsidR="00C67B08" w:rsidRDefault="00C67B08" w:rsidP="007A76BA">
      <w:pPr>
        <w:widowControl w:val="0"/>
        <w:autoSpaceDE w:val="0"/>
        <w:autoSpaceDN w:val="0"/>
        <w:adjustRightInd w:val="0"/>
        <w:jc w:val="both"/>
      </w:pPr>
      <w:r>
        <w:t xml:space="preserve">A magánszemélyek kommunális adóját az 1990. évi C törvény </w:t>
      </w:r>
      <w:r w:rsidR="0036407E">
        <w:t>szabályozza.</w:t>
      </w:r>
    </w:p>
    <w:p w:rsidR="007A76BA" w:rsidRDefault="007A76BA" w:rsidP="007A76BA">
      <w:pPr>
        <w:widowControl w:val="0"/>
        <w:autoSpaceDE w:val="0"/>
        <w:autoSpaceDN w:val="0"/>
        <w:adjustRightInd w:val="0"/>
        <w:jc w:val="both"/>
      </w:pPr>
    </w:p>
    <w:p w:rsidR="007A76BA" w:rsidRDefault="007A76BA" w:rsidP="007A76BA">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7A76BA" w:rsidRPr="00D7164F" w:rsidRDefault="007A76BA" w:rsidP="007A76BA">
      <w:pPr>
        <w:keepNext/>
        <w:keepLines/>
        <w:widowControl w:val="0"/>
        <w:shd w:val="clear" w:color="auto" w:fill="FFFFFF"/>
        <w:spacing w:before="200"/>
        <w:jc w:val="both"/>
        <w:outlineLvl w:val="0"/>
        <w:rPr>
          <w:rFonts w:eastAsia="Arial"/>
          <w:b/>
          <w:bCs/>
          <w:color w:val="1A171C"/>
          <w:shd w:val="clear" w:color="auto" w:fill="FFFFFF"/>
          <w:lang w:bidi="hu-HU"/>
        </w:rPr>
      </w:pPr>
    </w:p>
    <w:p w:rsidR="007A76BA" w:rsidRDefault="007A76BA" w:rsidP="007A76BA">
      <w:pPr>
        <w:numPr>
          <w:ilvl w:val="0"/>
          <w:numId w:val="1"/>
        </w:numPr>
        <w:ind w:left="1077"/>
        <w:contextualSpacing/>
      </w:pPr>
      <w:r w:rsidRPr="00D7164F">
        <w:rPr>
          <w:b/>
        </w:rPr>
        <w:t>Az adatbejelentés fajtája:</w:t>
      </w:r>
    </w:p>
    <w:p w:rsidR="007A76BA" w:rsidRDefault="007A76BA" w:rsidP="007A76BA">
      <w:pPr>
        <w:ind w:left="1077"/>
        <w:contextualSpacing/>
      </w:pPr>
    </w:p>
    <w:p w:rsidR="007A76BA" w:rsidRDefault="007A76BA" w:rsidP="007A76BA">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xml:space="preserve">, </w:t>
      </w:r>
      <w:r>
        <w:rPr>
          <w:rFonts w:eastAsia="Arial"/>
          <w:bCs/>
        </w:rPr>
        <w:lastRenderedPageBreak/>
        <w:t>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rsidR="007A76BA" w:rsidRDefault="007A76BA" w:rsidP="007A76BA">
      <w:pPr>
        <w:contextualSpacing/>
        <w:jc w:val="both"/>
        <w:rPr>
          <w:rFonts w:eastAsia="Arial"/>
          <w:bCs/>
        </w:rPr>
      </w:pPr>
    </w:p>
    <w:p w:rsidR="007A76BA" w:rsidRPr="006159F3" w:rsidRDefault="007A76BA" w:rsidP="007A76BA">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7A76BA" w:rsidRDefault="007A76BA" w:rsidP="007A76BA">
      <w:pPr>
        <w:keepNext/>
        <w:keepLines/>
        <w:widowControl w:val="0"/>
        <w:shd w:val="clear" w:color="auto" w:fill="FFFFFF"/>
        <w:jc w:val="both"/>
        <w:outlineLvl w:val="0"/>
      </w:pPr>
    </w:p>
    <w:p w:rsidR="007A76BA" w:rsidRDefault="007A76BA" w:rsidP="007A76BA">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7A76BA" w:rsidRDefault="007A76BA" w:rsidP="007A76BA">
      <w:pPr>
        <w:keepNext/>
        <w:keepLines/>
        <w:widowControl w:val="0"/>
        <w:shd w:val="clear" w:color="auto" w:fill="FFFFFF"/>
        <w:jc w:val="both"/>
        <w:outlineLvl w:val="0"/>
      </w:pPr>
    </w:p>
    <w:p w:rsidR="007A76BA" w:rsidRPr="00662461" w:rsidRDefault="007A76BA" w:rsidP="007A76BA">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rsidR="007A76BA" w:rsidRDefault="007A76BA" w:rsidP="007A76BA">
      <w:pPr>
        <w:keepNext/>
        <w:keepLines/>
        <w:widowControl w:val="0"/>
        <w:shd w:val="clear" w:color="auto" w:fill="FFFFFF"/>
        <w:jc w:val="both"/>
        <w:outlineLvl w:val="0"/>
      </w:pPr>
    </w:p>
    <w:p w:rsidR="007A76BA" w:rsidRDefault="007A76BA" w:rsidP="007A76BA">
      <w:pPr>
        <w:numPr>
          <w:ilvl w:val="0"/>
          <w:numId w:val="1"/>
        </w:numPr>
        <w:spacing w:after="200" w:line="276" w:lineRule="auto"/>
        <w:contextualSpacing/>
        <w:rPr>
          <w:b/>
        </w:rPr>
      </w:pPr>
      <w:r w:rsidRPr="00864666">
        <w:rPr>
          <w:b/>
        </w:rPr>
        <w:t>Az adatbejelentő adatai</w:t>
      </w:r>
    </w:p>
    <w:p w:rsidR="007A76BA" w:rsidRDefault="007A76BA" w:rsidP="007A76BA">
      <w:pPr>
        <w:contextualSpacing/>
        <w:rPr>
          <w:b/>
        </w:rPr>
      </w:pPr>
    </w:p>
    <w:p w:rsidR="007A76BA" w:rsidRDefault="007A76BA" w:rsidP="007A76BA">
      <w:pPr>
        <w:contextualSpacing/>
      </w:pPr>
      <w:r>
        <w:t>Ezt a részt értelemszerűen kell kitölteni az adatbejelentő kért személyes adataival.</w:t>
      </w:r>
    </w:p>
    <w:p w:rsidR="007A76BA" w:rsidRDefault="007A76BA" w:rsidP="007A76BA">
      <w:pPr>
        <w:contextualSpacing/>
      </w:pPr>
    </w:p>
    <w:p w:rsidR="007A76BA" w:rsidRDefault="007A76BA" w:rsidP="007A76BA">
      <w:pPr>
        <w:numPr>
          <w:ilvl w:val="0"/>
          <w:numId w:val="1"/>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rsidR="007A76BA" w:rsidRDefault="007A76BA" w:rsidP="007A76BA">
      <w:pPr>
        <w:contextualSpacing/>
        <w:rPr>
          <w:b/>
        </w:rPr>
      </w:pPr>
    </w:p>
    <w:p w:rsidR="007A76BA" w:rsidRPr="00CA4AE3" w:rsidRDefault="007A76BA" w:rsidP="007A76BA">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X-el az adóalanyiságot generáló vagyoni értékű jog fajtáját is.</w:t>
      </w:r>
    </w:p>
    <w:p w:rsidR="007A76BA" w:rsidRPr="00CA4AE3" w:rsidRDefault="007A76BA" w:rsidP="007A76BA">
      <w:pPr>
        <w:contextualSpacing/>
        <w:jc w:val="both"/>
      </w:pPr>
    </w:p>
    <w:p w:rsidR="007A76BA" w:rsidRDefault="007A76BA" w:rsidP="007A76BA">
      <w:pPr>
        <w:pStyle w:val="Listaszerbekezds"/>
        <w:numPr>
          <w:ilvl w:val="0"/>
          <w:numId w:val="1"/>
        </w:numPr>
        <w:rPr>
          <w:b/>
        </w:rPr>
      </w:pPr>
      <w:r w:rsidRPr="00D811B9">
        <w:rPr>
          <w:b/>
        </w:rPr>
        <w:t>Adókötelezettség keletkezésére okot adó körülmény és időpontja</w:t>
      </w:r>
    </w:p>
    <w:p w:rsidR="007A76BA" w:rsidRDefault="007A76BA" w:rsidP="007A76BA">
      <w:pPr>
        <w:rPr>
          <w:b/>
        </w:rPr>
      </w:pPr>
    </w:p>
    <w:p w:rsidR="007A76BA" w:rsidRDefault="007A76BA" w:rsidP="007A76BA">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(1.1.pont)</w:t>
      </w:r>
      <w:r>
        <w:t xml:space="preserve">, vagy telek </w:t>
      </w:r>
      <w:r w:rsidRPr="00564A8D">
        <w:rPr>
          <w:b/>
        </w:rPr>
        <w:t>(1.2.pont)</w:t>
      </w:r>
      <w:r w:rsidRPr="00564A8D">
        <w:t>.</w:t>
      </w:r>
    </w:p>
    <w:p w:rsidR="007A76BA" w:rsidRDefault="007A76BA" w:rsidP="007A76BA">
      <w:pPr>
        <w:autoSpaceDE w:val="0"/>
        <w:autoSpaceDN w:val="0"/>
        <w:adjustRightInd w:val="0"/>
        <w:jc w:val="both"/>
      </w:pPr>
    </w:p>
    <w:p w:rsidR="007A76BA" w:rsidRDefault="007A76BA" w:rsidP="007A76BA">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(2.1.pont)</w:t>
      </w:r>
      <w:r>
        <w:t xml:space="preserve">, vagy telek </w:t>
      </w:r>
      <w:r w:rsidRPr="00564A8D">
        <w:rPr>
          <w:b/>
        </w:rPr>
        <w:t>(2.2.pont)</w:t>
      </w:r>
      <w:r>
        <w:t>.</w:t>
      </w:r>
    </w:p>
    <w:p w:rsidR="007A76BA" w:rsidRPr="001A3A36" w:rsidRDefault="007A76BA" w:rsidP="007A76BA">
      <w:pPr>
        <w:autoSpaceDE w:val="0"/>
        <w:autoSpaceDN w:val="0"/>
        <w:adjustRightInd w:val="0"/>
        <w:jc w:val="both"/>
      </w:pPr>
    </w:p>
    <w:p w:rsidR="007A76BA" w:rsidRDefault="007A76BA" w:rsidP="007A76BA">
      <w:pPr>
        <w:jc w:val="both"/>
      </w:pPr>
      <w:r w:rsidRPr="001A3A36">
        <w:t>A</w:t>
      </w:r>
      <w:r>
        <w:rPr>
          <w:b/>
        </w:rPr>
        <w:t>3</w:t>
      </w:r>
      <w:r w:rsidRPr="001A3A36">
        <w:rPr>
          <w:b/>
        </w:rPr>
        <w:t>. sorban</w:t>
      </w:r>
      <w:r>
        <w:t xml:space="preserve"> kell jelölni azt, ha az adótárgy utáni adókötelezettség vagyoni értékű jog keletkezése miatt jön létre. </w:t>
      </w:r>
    </w:p>
    <w:p w:rsidR="007A76BA" w:rsidRDefault="007A76BA" w:rsidP="007A76BA">
      <w:pPr>
        <w:autoSpaceDE w:val="0"/>
        <w:autoSpaceDN w:val="0"/>
        <w:adjustRightInd w:val="0"/>
        <w:jc w:val="both"/>
      </w:pPr>
    </w:p>
    <w:p w:rsidR="007A76BA" w:rsidRDefault="007A76BA" w:rsidP="007A76BA">
      <w:pPr>
        <w:jc w:val="both"/>
      </w:pPr>
      <w:r w:rsidRPr="001A3A36">
        <w:t>A</w:t>
      </w:r>
      <w:r>
        <w:rPr>
          <w:b/>
        </w:rPr>
        <w:t xml:space="preserve"> 4.</w:t>
      </w:r>
      <w:r w:rsidRPr="001A3A36">
        <w:rPr>
          <w:b/>
        </w:rPr>
        <w:t xml:space="preserve"> sorban</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rsidR="007A76BA" w:rsidRPr="00564A8D" w:rsidRDefault="007A76BA" w:rsidP="007A76BA">
      <w:pPr>
        <w:jc w:val="both"/>
        <w:rPr>
          <w:b/>
        </w:rPr>
      </w:pPr>
    </w:p>
    <w:p w:rsidR="007A76BA" w:rsidRDefault="007A76BA" w:rsidP="007A76BA">
      <w:pPr>
        <w:jc w:val="both"/>
      </w:pPr>
      <w:r w:rsidRPr="001A3A36">
        <w:t>A</w:t>
      </w:r>
      <w:r>
        <w:t>z</w:t>
      </w:r>
      <w:r>
        <w:rPr>
          <w:b/>
        </w:rPr>
        <w:t>5</w:t>
      </w:r>
      <w:r w:rsidRPr="001A3A36">
        <w:rPr>
          <w:b/>
        </w:rPr>
        <w:t>. sorban</w:t>
      </w:r>
      <w:r>
        <w:t xml:space="preserve"> kell jelölni azt, ha az adótárgy utáni adókötelezettség bérleti jog alapítása miatt jön létre. </w:t>
      </w:r>
    </w:p>
    <w:p w:rsidR="007A76BA" w:rsidRPr="00EE3914" w:rsidRDefault="007A76BA" w:rsidP="007A76BA">
      <w:pPr>
        <w:contextualSpacing/>
      </w:pPr>
    </w:p>
    <w:p w:rsidR="007A76BA" w:rsidRDefault="007A76BA" w:rsidP="007A76BA">
      <w:pPr>
        <w:jc w:val="both"/>
      </w:pPr>
      <w:r>
        <w:rPr>
          <w:b/>
        </w:rPr>
        <w:lastRenderedPageBreak/>
        <w:t xml:space="preserve">A 6.-10. sorig </w:t>
      </w:r>
      <w:r w:rsidRPr="00131694">
        <w:t>történő</w:t>
      </w:r>
      <w:r>
        <w:t xml:space="preserve"> kitöltés annak függvénye, hogy az adótárgy telek a </w:t>
      </w:r>
      <w:proofErr w:type="spellStart"/>
      <w:r>
        <w:t>Htv</w:t>
      </w:r>
      <w:proofErr w:type="spellEnd"/>
      <w:r>
        <w:t>. szerinti telekfogalomnak történő megfelelést megelőzően milyen státuszú volt. Eszerint:</w:t>
      </w:r>
    </w:p>
    <w:p w:rsidR="007A76BA" w:rsidRDefault="007A76BA" w:rsidP="007A76BA">
      <w:pPr>
        <w:jc w:val="both"/>
      </w:pPr>
      <w:r>
        <w:t>a telekadó-kötelezettség</w:t>
      </w:r>
    </w:p>
    <w:p w:rsidR="007A76BA" w:rsidRPr="00B75CEE" w:rsidRDefault="007A76BA" w:rsidP="007A76BA">
      <w:pPr>
        <w:jc w:val="both"/>
      </w:pPr>
      <w:proofErr w:type="gramStart"/>
      <w:r w:rsidRPr="00B75CEE">
        <w:rPr>
          <w:i/>
          <w:iCs/>
        </w:rPr>
        <w:t>a</w:t>
      </w:r>
      <w:proofErr w:type="gramEnd"/>
      <w:r w:rsidRPr="00B75CEE">
        <w:rPr>
          <w:i/>
          <w:iCs/>
        </w:rPr>
        <w:t xml:space="preserve">)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rPr>
          <w:b/>
        </w:rPr>
        <w:t>(6</w:t>
      </w:r>
      <w:r w:rsidRPr="00CE25EF">
        <w:rPr>
          <w:b/>
        </w:rPr>
        <w:t>. sor)</w:t>
      </w:r>
    </w:p>
    <w:p w:rsidR="007A76BA" w:rsidRPr="00B75CEE" w:rsidRDefault="007A76BA" w:rsidP="007A76BA">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rPr>
          <w:b/>
        </w:rPr>
        <w:t>(7</w:t>
      </w:r>
      <w:r w:rsidRPr="00CE25EF">
        <w:rPr>
          <w:b/>
        </w:rPr>
        <w:t>. sor)</w:t>
      </w:r>
    </w:p>
    <w:p w:rsidR="007A76BA" w:rsidRPr="00B75CEE" w:rsidRDefault="007A76BA" w:rsidP="007A76BA">
      <w:pPr>
        <w:autoSpaceDE w:val="0"/>
        <w:autoSpaceDN w:val="0"/>
        <w:adjustRightInd w:val="0"/>
        <w:ind w:firstLine="204"/>
        <w:jc w:val="both"/>
      </w:pPr>
      <w:r w:rsidRPr="00B75CEE">
        <w:rPr>
          <w:i/>
          <w:iCs/>
        </w:rPr>
        <w:t xml:space="preserve">c) </w:t>
      </w:r>
      <w:r w:rsidRPr="00B75CEE">
        <w:t>erdőnek minősülő telek esetében</w:t>
      </w:r>
    </w:p>
    <w:p w:rsidR="007A76BA" w:rsidRPr="00B75CEE" w:rsidRDefault="007A76BA" w:rsidP="007A76BA">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 xml:space="preserve">a földterületnek az ingatlan-nyilvántartásban művelés alól kivett területre történő átvezetését követő év első napján, feltéve, ha az Országos Erdőállomány Adattárban erdőként nem tartják nyilván </w:t>
      </w:r>
      <w:proofErr w:type="gramStart"/>
      <w:r w:rsidRPr="00B75CEE">
        <w:t>vagy</w:t>
      </w:r>
      <w:r>
        <w:rPr>
          <w:b/>
        </w:rPr>
        <w:t>(</w:t>
      </w:r>
      <w:proofErr w:type="gramEnd"/>
      <w:r>
        <w:rPr>
          <w:b/>
        </w:rPr>
        <w:t>8</w:t>
      </w:r>
      <w:r w:rsidRPr="00CE25EF">
        <w:rPr>
          <w:b/>
        </w:rPr>
        <w:t>.1. sor)</w:t>
      </w:r>
    </w:p>
    <w:p w:rsidR="007A76BA" w:rsidRPr="00CE25EF" w:rsidRDefault="007A76BA" w:rsidP="007A76BA">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 xml:space="preserve">az ingatlan-nyilvántartásban művelés alól kivett területként nyilvántartott földterületnek az Országos Erdőállomány Adattárból történő </w:t>
      </w:r>
      <w:proofErr w:type="gramStart"/>
      <w:r w:rsidRPr="00B75CEE">
        <w:t>törlését</w:t>
      </w:r>
      <w:r>
        <w:rPr>
          <w:b/>
        </w:rPr>
        <w:t>(</w:t>
      </w:r>
      <w:proofErr w:type="gramEnd"/>
      <w:r>
        <w:rPr>
          <w:b/>
        </w:rPr>
        <w:t>8</w:t>
      </w:r>
      <w:r w:rsidRPr="00CE25EF">
        <w:rPr>
          <w:b/>
        </w:rPr>
        <w:t>.2. sor)</w:t>
      </w:r>
    </w:p>
    <w:p w:rsidR="007A76BA" w:rsidRPr="00B75CEE" w:rsidRDefault="007A76BA" w:rsidP="007A76BA">
      <w:pPr>
        <w:autoSpaceDE w:val="0"/>
        <w:autoSpaceDN w:val="0"/>
        <w:adjustRightInd w:val="0"/>
        <w:ind w:firstLine="204"/>
        <w:jc w:val="both"/>
      </w:pPr>
      <w:r w:rsidRPr="00B75CEE">
        <w:t>követő év első napján</w:t>
      </w:r>
    </w:p>
    <w:p w:rsidR="007A76BA" w:rsidRPr="00B75CEE" w:rsidRDefault="007A76BA" w:rsidP="007A76BA">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rPr>
          <w:b/>
        </w:rPr>
        <w:t>(9.</w:t>
      </w:r>
      <w:r w:rsidRPr="00CE25EF">
        <w:rPr>
          <w:b/>
        </w:rPr>
        <w:t xml:space="preserve"> sor)</w:t>
      </w:r>
    </w:p>
    <w:p w:rsidR="007A76BA" w:rsidRPr="00B75CEE" w:rsidRDefault="007A76BA" w:rsidP="007A76BA">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p>
    <w:p w:rsidR="007A76BA" w:rsidRPr="001A3A36" w:rsidRDefault="007A76BA" w:rsidP="007A76BA">
      <w:pPr>
        <w:autoSpaceDE w:val="0"/>
        <w:autoSpaceDN w:val="0"/>
        <w:adjustRightInd w:val="0"/>
        <w:jc w:val="both"/>
      </w:pPr>
      <w:r w:rsidRPr="00B75CEE">
        <w:t>keletkezik.</w:t>
      </w:r>
    </w:p>
    <w:p w:rsidR="007A76BA" w:rsidRPr="001A3A36" w:rsidRDefault="007A76BA" w:rsidP="007A76BA">
      <w:pPr>
        <w:autoSpaceDE w:val="0"/>
        <w:autoSpaceDN w:val="0"/>
        <w:adjustRightInd w:val="0"/>
        <w:jc w:val="both"/>
      </w:pPr>
    </w:p>
    <w:p w:rsidR="007A76BA" w:rsidRDefault="007A76BA" w:rsidP="007A76BA">
      <w:pPr>
        <w:jc w:val="both"/>
      </w:pPr>
      <w:r>
        <w:rPr>
          <w:b/>
        </w:rPr>
        <w:t>A 11.</w:t>
      </w:r>
      <w:r w:rsidRPr="00A9671F">
        <w:t xml:space="preserve"> sorban </w:t>
      </w:r>
      <w:r>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rsidR="007A76BA" w:rsidRDefault="007A76BA" w:rsidP="007A76BA">
      <w:pPr>
        <w:jc w:val="both"/>
      </w:pPr>
    </w:p>
    <w:p w:rsidR="007A76BA" w:rsidRDefault="007A76BA" w:rsidP="007A76BA">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rsidR="007A76BA" w:rsidRDefault="007A76BA" w:rsidP="007A76BA">
      <w:pPr>
        <w:jc w:val="both"/>
      </w:pPr>
    </w:p>
    <w:p w:rsidR="007A76BA" w:rsidRPr="002E2B1E" w:rsidRDefault="007A76BA" w:rsidP="007A76BA">
      <w:pPr>
        <w:pStyle w:val="Listaszerbekezds"/>
        <w:numPr>
          <w:ilvl w:val="0"/>
          <w:numId w:val="1"/>
        </w:numPr>
        <w:rPr>
          <w:b/>
        </w:rPr>
      </w:pPr>
      <w:r w:rsidRPr="002E2B1E">
        <w:rPr>
          <w:b/>
        </w:rPr>
        <w:t>Adókötelezettség változására okot adó körülmény és időpontja:</w:t>
      </w:r>
    </w:p>
    <w:p w:rsidR="007A76BA" w:rsidRDefault="007A76BA" w:rsidP="007A76BA">
      <w:pPr>
        <w:contextualSpacing/>
        <w:rPr>
          <w:b/>
        </w:rPr>
      </w:pPr>
    </w:p>
    <w:p w:rsidR="007A76BA" w:rsidRDefault="007A76BA" w:rsidP="007A76BA">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7A76BA" w:rsidRDefault="007A76BA" w:rsidP="007A76BA">
      <w:pPr>
        <w:jc w:val="both"/>
      </w:pPr>
    </w:p>
    <w:p w:rsidR="007A76BA" w:rsidRDefault="007A76BA" w:rsidP="007A76BA">
      <w:pPr>
        <w:jc w:val="both"/>
      </w:pPr>
      <w:r w:rsidRPr="000965B4">
        <w:t xml:space="preserve">Ebben a </w:t>
      </w:r>
      <w:r>
        <w:t xml:space="preserve">blokkban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7A76BA" w:rsidRDefault="007A76BA" w:rsidP="007A76BA">
      <w:pPr>
        <w:jc w:val="both"/>
      </w:pPr>
    </w:p>
    <w:p w:rsidR="007A76BA" w:rsidRDefault="007A76BA" w:rsidP="007A76BA">
      <w:pPr>
        <w:jc w:val="both"/>
      </w:pPr>
      <w:r>
        <w:t>A záró részben meg kell adni az adókötelezettségben bekövetkező változásra okot adó körülmény bekövetkeztének pontos naptári dátumát.</w:t>
      </w:r>
    </w:p>
    <w:p w:rsidR="007A76BA" w:rsidRDefault="007A76BA" w:rsidP="007A76BA">
      <w:pPr>
        <w:jc w:val="both"/>
      </w:pPr>
    </w:p>
    <w:p w:rsidR="007A76BA" w:rsidRDefault="007A76BA" w:rsidP="007A76BA">
      <w:pPr>
        <w:numPr>
          <w:ilvl w:val="0"/>
          <w:numId w:val="1"/>
        </w:numPr>
        <w:ind w:left="1077"/>
        <w:contextualSpacing/>
        <w:rPr>
          <w:b/>
        </w:rPr>
      </w:pPr>
      <w:r w:rsidRPr="00097C7D">
        <w:rPr>
          <w:b/>
        </w:rPr>
        <w:t>Adókötelezettség megszűnésére okot adó körülmény és időpontja:</w:t>
      </w:r>
    </w:p>
    <w:p w:rsidR="007A76BA" w:rsidRDefault="007A76BA" w:rsidP="007A76BA">
      <w:pPr>
        <w:contextualSpacing/>
        <w:rPr>
          <w:b/>
        </w:rPr>
      </w:pPr>
    </w:p>
    <w:p w:rsidR="007A76BA" w:rsidRDefault="007A76BA" w:rsidP="007A76BA">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rsidR="007A76BA" w:rsidRPr="00317CBE" w:rsidRDefault="007A76BA" w:rsidP="007A76BA">
      <w:pPr>
        <w:autoSpaceDE w:val="0"/>
        <w:autoSpaceDN w:val="0"/>
        <w:adjustRightInd w:val="0"/>
        <w:jc w:val="both"/>
      </w:pPr>
    </w:p>
    <w:p w:rsidR="007A76BA" w:rsidRDefault="007A76BA" w:rsidP="007A76BA">
      <w:pPr>
        <w:pStyle w:val="Listaszerbekezds"/>
        <w:numPr>
          <w:ilvl w:val="0"/>
          <w:numId w:val="2"/>
        </w:numPr>
        <w:autoSpaceDE w:val="0"/>
        <w:autoSpaceDN w:val="0"/>
        <w:adjustRightInd w:val="0"/>
        <w:jc w:val="both"/>
      </w:pPr>
      <w:r w:rsidRPr="00425A6D">
        <w:lastRenderedPageBreak/>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rsidR="007A76BA" w:rsidRPr="00425A6D" w:rsidRDefault="007A76BA" w:rsidP="007A76BA">
      <w:pPr>
        <w:pStyle w:val="Listaszerbekezds"/>
        <w:numPr>
          <w:ilvl w:val="0"/>
          <w:numId w:val="2"/>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7A76BA" w:rsidRDefault="007A76BA" w:rsidP="007A76BA">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7A76BA" w:rsidRDefault="007A76BA" w:rsidP="007A76BA">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7A76BA" w:rsidRDefault="007A76BA" w:rsidP="007A76BA">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7A76BA" w:rsidRPr="00FD0F7F" w:rsidRDefault="007A76BA" w:rsidP="007A76BA">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7A76BA" w:rsidRPr="00FD0F7F" w:rsidRDefault="007A76BA" w:rsidP="007A76BA">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7A76BA" w:rsidRPr="00FD0F7F" w:rsidRDefault="007A76BA" w:rsidP="007A76BA">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7A76BA" w:rsidRDefault="007A76BA" w:rsidP="007A76BA">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7A76BA" w:rsidRPr="00FD0F7F" w:rsidRDefault="007A76BA" w:rsidP="007A76BA">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rsidR="007A76BA" w:rsidRPr="00FD0F7F" w:rsidRDefault="007A76BA" w:rsidP="007A76BA">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7A76BA" w:rsidRDefault="007A76BA" w:rsidP="007A76BA">
      <w:pPr>
        <w:autoSpaceDE w:val="0"/>
        <w:autoSpaceDN w:val="0"/>
        <w:adjustRightInd w:val="0"/>
        <w:ind w:firstLine="284"/>
        <w:jc w:val="both"/>
      </w:pPr>
      <w:r>
        <w:rPr>
          <w:b/>
        </w:rPr>
        <w:t>12</w:t>
      </w:r>
      <w:r w:rsidRPr="002E2B1E">
        <w:rPr>
          <w:b/>
        </w:rPr>
        <w:t xml:space="preserve">. </w:t>
      </w:r>
      <w:r w:rsidRPr="007A4CA4">
        <w:t>E</w:t>
      </w:r>
      <w:r>
        <w:t>gyéb – az első 11</w:t>
      </w:r>
      <w:r w:rsidRPr="002E2B1E">
        <w:t xml:space="preserve"> pontba nem tartozó – ok</w:t>
      </w:r>
    </w:p>
    <w:p w:rsidR="007A76BA" w:rsidRDefault="007A76BA" w:rsidP="007A76BA">
      <w:pPr>
        <w:autoSpaceDE w:val="0"/>
        <w:autoSpaceDN w:val="0"/>
        <w:adjustRightInd w:val="0"/>
        <w:jc w:val="both"/>
      </w:pPr>
    </w:p>
    <w:p w:rsidR="007A76BA" w:rsidRDefault="007A76BA" w:rsidP="007A76BA">
      <w:pPr>
        <w:jc w:val="both"/>
      </w:pPr>
      <w:r>
        <w:t>A VI. blokk záró részében meg kell adni az adókötelezettség megszűntetésére okot adó körülmény bekövetkeztének pontos naptári dátumát.</w:t>
      </w:r>
    </w:p>
    <w:p w:rsidR="007A76BA" w:rsidRDefault="007A76BA" w:rsidP="007A76BA">
      <w:pPr>
        <w:jc w:val="both"/>
      </w:pPr>
    </w:p>
    <w:p w:rsidR="007A76BA" w:rsidRDefault="007A76BA" w:rsidP="007A76BA">
      <w:pPr>
        <w:jc w:val="both"/>
      </w:pPr>
    </w:p>
    <w:p w:rsidR="007A76BA" w:rsidRPr="00C403DC" w:rsidRDefault="007A76BA" w:rsidP="007A76BA">
      <w:pPr>
        <w:pStyle w:val="Listaszerbekezds"/>
        <w:numPr>
          <w:ilvl w:val="0"/>
          <w:numId w:val="1"/>
        </w:numPr>
      </w:pPr>
      <w:r>
        <w:rPr>
          <w:b/>
        </w:rPr>
        <w:t>Az adótárgy</w:t>
      </w:r>
      <w:r w:rsidRPr="00C403DC">
        <w:rPr>
          <w:b/>
        </w:rPr>
        <w:t xml:space="preserve"> címe:</w:t>
      </w:r>
    </w:p>
    <w:p w:rsidR="007A76BA" w:rsidRDefault="007A76BA" w:rsidP="007A76BA">
      <w:pPr>
        <w:jc w:val="both"/>
      </w:pPr>
    </w:p>
    <w:p w:rsidR="007A76BA" w:rsidRDefault="007A76BA" w:rsidP="007A76BA">
      <w:pPr>
        <w:contextualSpacing/>
      </w:pPr>
      <w:r>
        <w:t>Itt fel kell tü</w:t>
      </w:r>
      <w:r w:rsidRPr="003064B5">
        <w:t>ntetni az adótárgy pontos címét, helyrajzi számát.</w:t>
      </w:r>
    </w:p>
    <w:p w:rsidR="007A76BA" w:rsidRPr="009E0A6C" w:rsidRDefault="007A76BA" w:rsidP="007A76BA">
      <w:pPr>
        <w:jc w:val="both"/>
        <w:rPr>
          <w:b/>
        </w:rPr>
      </w:pPr>
    </w:p>
    <w:p w:rsidR="007A76BA" w:rsidRDefault="007A76BA" w:rsidP="007A76BA">
      <w:pPr>
        <w:pStyle w:val="Listaszerbekezds"/>
        <w:numPr>
          <w:ilvl w:val="0"/>
          <w:numId w:val="1"/>
        </w:numPr>
        <w:jc w:val="both"/>
        <w:rPr>
          <w:b/>
        </w:rPr>
      </w:pPr>
      <w:r w:rsidRPr="009E0A6C">
        <w:rPr>
          <w:b/>
        </w:rPr>
        <w:t>Egy helyrajzi számon található adótárgyak fajtája és száma:</w:t>
      </w:r>
    </w:p>
    <w:p w:rsidR="007A76BA" w:rsidRDefault="007A76BA" w:rsidP="007A76BA">
      <w:pPr>
        <w:jc w:val="both"/>
        <w:rPr>
          <w:b/>
        </w:rPr>
      </w:pPr>
    </w:p>
    <w:p w:rsidR="007A76BA" w:rsidRPr="009E0A6C" w:rsidRDefault="007A76BA" w:rsidP="007A76BA">
      <w:pPr>
        <w:jc w:val="both"/>
      </w:pPr>
      <w:r>
        <w:t>Ebben a rovatban kell megjelölni, hogy milyen adótárgyról van szó és hány darabra vonatkozóan történik a bevallás.</w:t>
      </w:r>
    </w:p>
    <w:p w:rsidR="007A76BA" w:rsidRDefault="007A76BA" w:rsidP="007A76BA">
      <w:pPr>
        <w:contextualSpacing/>
        <w:jc w:val="both"/>
      </w:pPr>
    </w:p>
    <w:p w:rsidR="007A76BA" w:rsidRDefault="007A76BA" w:rsidP="007A76BA">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rsidR="007A76BA" w:rsidRDefault="007A76BA" w:rsidP="007A76BA">
      <w:pPr>
        <w:contextualSpacing/>
        <w:jc w:val="both"/>
      </w:pPr>
    </w:p>
    <w:p w:rsidR="007A76BA" w:rsidRDefault="007A76BA" w:rsidP="007A76BA">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7A76BA" w:rsidRDefault="007A76BA" w:rsidP="007A76BA">
      <w:pPr>
        <w:autoSpaceDE w:val="0"/>
        <w:autoSpaceDN w:val="0"/>
        <w:adjustRightInd w:val="0"/>
        <w:jc w:val="both"/>
      </w:pPr>
    </w:p>
    <w:p w:rsidR="007A76BA" w:rsidRPr="00D02DA4" w:rsidRDefault="007A76BA" w:rsidP="007A76BA">
      <w:pPr>
        <w:pStyle w:val="Listaszerbekezds"/>
        <w:numPr>
          <w:ilvl w:val="0"/>
          <w:numId w:val="1"/>
        </w:numPr>
        <w:spacing w:after="200" w:line="276" w:lineRule="auto"/>
        <w:rPr>
          <w:b/>
        </w:rPr>
      </w:pPr>
      <w:r w:rsidRPr="00D02DA4">
        <w:rPr>
          <w:b/>
        </w:rPr>
        <w:t>Az önkormányzati rendeletben rögzített adómentesség, adókedvezmény igénybevétele</w:t>
      </w:r>
    </w:p>
    <w:p w:rsidR="007A76BA" w:rsidRDefault="007A76BA" w:rsidP="007A76BA">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rsidR="007A76BA" w:rsidRDefault="007A76BA" w:rsidP="007A76BA">
      <w:pPr>
        <w:contextualSpacing/>
        <w:jc w:val="both"/>
      </w:pPr>
    </w:p>
    <w:p w:rsidR="007A76BA" w:rsidRPr="00D02DA4" w:rsidRDefault="007A76BA" w:rsidP="007A76BA">
      <w:pPr>
        <w:pStyle w:val="Listaszerbekezds"/>
        <w:numPr>
          <w:ilvl w:val="0"/>
          <w:numId w:val="3"/>
        </w:numPr>
        <w:jc w:val="both"/>
      </w:pPr>
      <w:r w:rsidRPr="00D02DA4">
        <w:t xml:space="preserve">Ebben a sorban kell feltüntetni az önkormányzati adórendelet szerint mentességnek, a vonatkozó önkormányzati rendeletben megjelölt jogcímét.  </w:t>
      </w:r>
    </w:p>
    <w:p w:rsidR="007A76BA" w:rsidRPr="00D02DA4" w:rsidRDefault="007A76BA" w:rsidP="007A76BA">
      <w:pPr>
        <w:pStyle w:val="Listaszerbekezds"/>
        <w:jc w:val="both"/>
      </w:pPr>
    </w:p>
    <w:p w:rsidR="007A76BA" w:rsidRDefault="007A76BA" w:rsidP="007A76BA">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7A76BA" w:rsidRPr="00DD37C7" w:rsidRDefault="007A76BA" w:rsidP="007A76BA">
      <w:pPr>
        <w:contextualSpacing/>
        <w:jc w:val="both"/>
      </w:pPr>
    </w:p>
    <w:p w:rsidR="007A76BA" w:rsidRDefault="007A76BA" w:rsidP="007A76BA">
      <w:pPr>
        <w:numPr>
          <w:ilvl w:val="0"/>
          <w:numId w:val="1"/>
        </w:numPr>
        <w:spacing w:after="200" w:line="276" w:lineRule="auto"/>
        <w:contextualSpacing/>
        <w:rPr>
          <w:b/>
        </w:rPr>
      </w:pPr>
      <w:r w:rsidRPr="00C75732">
        <w:rPr>
          <w:b/>
        </w:rPr>
        <w:t>Több adómérték esetén az adómérték megállapításához szükséges tények, adatok:</w:t>
      </w:r>
    </w:p>
    <w:p w:rsidR="007A76BA" w:rsidRDefault="007A76BA" w:rsidP="007A76BA">
      <w:pPr>
        <w:contextualSpacing/>
        <w:rPr>
          <w:b/>
        </w:rPr>
      </w:pPr>
    </w:p>
    <w:p w:rsidR="007A76BA" w:rsidRDefault="007A76BA" w:rsidP="007A76BA">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7A76BA" w:rsidRDefault="007A76BA" w:rsidP="007A76BA">
      <w:pPr>
        <w:contextualSpacing/>
        <w:jc w:val="both"/>
      </w:pPr>
    </w:p>
    <w:p w:rsidR="007A76BA" w:rsidRPr="00EE0233" w:rsidRDefault="007A76BA" w:rsidP="007A76BA">
      <w:pPr>
        <w:numPr>
          <w:ilvl w:val="0"/>
          <w:numId w:val="1"/>
        </w:numPr>
        <w:spacing w:after="200" w:line="276" w:lineRule="auto"/>
        <w:contextualSpacing/>
        <w:rPr>
          <w:b/>
        </w:rPr>
      </w:pPr>
      <w:r w:rsidRPr="00EE0233">
        <w:rPr>
          <w:b/>
        </w:rPr>
        <w:t xml:space="preserve">Aláírás, felelősségvállalás az adatbejelentés valós tartalmáért. </w:t>
      </w:r>
    </w:p>
    <w:p w:rsidR="007A76BA" w:rsidRDefault="007A76BA" w:rsidP="007A76BA">
      <w:pPr>
        <w:spacing w:after="200" w:line="276" w:lineRule="auto"/>
        <w:contextualSpacing/>
      </w:pPr>
    </w:p>
    <w:p w:rsidR="00B41FEE" w:rsidRDefault="007A76BA" w:rsidP="007A76BA">
      <w:r>
        <w:t>Ez a blokk értelemszerűen töltendő ki</w:t>
      </w:r>
    </w:p>
    <w:p w:rsidR="003B0943" w:rsidRDefault="003B0943" w:rsidP="007A76BA"/>
    <w:p w:rsidR="005D3B20" w:rsidRPr="005D3B20" w:rsidRDefault="005D3B20" w:rsidP="007A76BA">
      <w:pPr>
        <w:rPr>
          <w:b/>
        </w:rPr>
      </w:pPr>
    </w:p>
    <w:p w:rsidR="005D3B20" w:rsidRDefault="005D3B20" w:rsidP="005D3B20">
      <w:pPr>
        <w:jc w:val="both"/>
        <w:rPr>
          <w:b/>
        </w:rPr>
      </w:pPr>
      <w:r w:rsidRPr="005D3B20">
        <w:rPr>
          <w:b/>
        </w:rPr>
        <w:t xml:space="preserve">Ön </w:t>
      </w:r>
      <w:r w:rsidR="00980CC0">
        <w:rPr>
          <w:b/>
        </w:rPr>
        <w:t>Kis</w:t>
      </w:r>
      <w:r w:rsidRPr="005D3B20">
        <w:rPr>
          <w:b/>
        </w:rPr>
        <w:t xml:space="preserve">bajcs község illetékességi területén magánszemélyek kommunális adója fizetési kötelezettség alá eső adótárggyal rendelkezik, emiatt kérjük, szíveskedjék a csatolt bejelentési nyomtatványt kitölteni és a Kisbajcsi Közös Önkormányzati </w:t>
      </w:r>
      <w:r>
        <w:rPr>
          <w:b/>
        </w:rPr>
        <w:t>Hivatal</w:t>
      </w:r>
      <w:r w:rsidR="00980CC0">
        <w:rPr>
          <w:b/>
        </w:rPr>
        <w:t>hoz</w:t>
      </w:r>
      <w:r>
        <w:rPr>
          <w:b/>
        </w:rPr>
        <w:t xml:space="preserve"> </w:t>
      </w:r>
      <w:r w:rsidRPr="005D3B20">
        <w:rPr>
          <w:b/>
        </w:rPr>
        <w:t>visszajuttatni.</w:t>
      </w:r>
    </w:p>
    <w:p w:rsidR="005D3B20" w:rsidRPr="005D3B20" w:rsidRDefault="005D3B20" w:rsidP="005D3B20">
      <w:pPr>
        <w:jc w:val="both"/>
        <w:rPr>
          <w:b/>
        </w:rPr>
      </w:pPr>
      <w:r>
        <w:rPr>
          <w:b/>
        </w:rPr>
        <w:t xml:space="preserve">A nyomtatvány elérhető elektronikus úton az E-önkormányzat felületéről is. Azonosító száma:  ASP-ADO-033 </w:t>
      </w:r>
    </w:p>
    <w:p w:rsidR="005D3B20" w:rsidRDefault="005D3B20" w:rsidP="007A76BA"/>
    <w:p w:rsidR="00C67B08" w:rsidRDefault="00C67B08" w:rsidP="007A76BA"/>
    <w:p w:rsidR="003B0943" w:rsidRDefault="003B0943" w:rsidP="007A76BA">
      <w:r>
        <w:t>Felmerülő kérdés esetén hivatal elérhetősége:</w:t>
      </w:r>
    </w:p>
    <w:p w:rsidR="003B0943" w:rsidRDefault="003B0943" w:rsidP="003B0943"/>
    <w:p w:rsidR="003B0943" w:rsidRDefault="003B0943" w:rsidP="003B0943">
      <w:pPr>
        <w:rPr>
          <w:rFonts w:eastAsiaTheme="minorEastAsia"/>
          <w:noProof/>
        </w:rPr>
      </w:pPr>
      <w:bookmarkStart w:id="0" w:name="_MailAutoSig"/>
      <w:r>
        <w:rPr>
          <w:rFonts w:eastAsiaTheme="minorEastAsia"/>
          <w:noProof/>
        </w:rPr>
        <w:t xml:space="preserve"> Pinczés Gyuláné adóügyi előadó</w:t>
      </w:r>
    </w:p>
    <w:p w:rsidR="003B0943" w:rsidRDefault="003B0943" w:rsidP="003B0943">
      <w:pPr>
        <w:rPr>
          <w:rFonts w:ascii="Verdana" w:eastAsiaTheme="minorEastAsia" w:hAnsi="Verdana"/>
          <w:i/>
          <w:iCs/>
          <w:noProof/>
          <w:color w:val="000000"/>
          <w:sz w:val="18"/>
          <w:szCs w:val="18"/>
        </w:rPr>
      </w:pPr>
    </w:p>
    <w:p w:rsidR="003B0943" w:rsidRPr="003B0943" w:rsidRDefault="003B0943" w:rsidP="003B0943">
      <w:pPr>
        <w:rPr>
          <w:rFonts w:eastAsiaTheme="minorEastAsia"/>
          <w:iCs/>
          <w:noProof/>
          <w:color w:val="000000"/>
        </w:rPr>
      </w:pPr>
      <w:r w:rsidRPr="003B0943">
        <w:rPr>
          <w:rFonts w:eastAsiaTheme="minorEastAsia"/>
          <w:iCs/>
          <w:noProof/>
          <w:color w:val="000000"/>
        </w:rPr>
        <w:t>Kisbajcsi Közös Önkormányzati Hivatal</w:t>
      </w:r>
    </w:p>
    <w:p w:rsidR="003B0943" w:rsidRPr="003B0943" w:rsidRDefault="003B0943" w:rsidP="003B0943">
      <w:pPr>
        <w:rPr>
          <w:rFonts w:eastAsiaTheme="minorEastAsia"/>
          <w:noProof/>
          <w:color w:val="000000"/>
        </w:rPr>
      </w:pPr>
      <w:r w:rsidRPr="003B0943">
        <w:rPr>
          <w:rFonts w:eastAsiaTheme="minorEastAsia"/>
          <w:iCs/>
          <w:noProof/>
          <w:color w:val="000000"/>
        </w:rPr>
        <w:t>906</w:t>
      </w:r>
      <w:r w:rsidR="00980CC0">
        <w:rPr>
          <w:rFonts w:eastAsiaTheme="minorEastAsia"/>
          <w:iCs/>
          <w:noProof/>
          <w:color w:val="000000"/>
        </w:rPr>
        <w:t>2</w:t>
      </w:r>
      <w:r w:rsidRPr="003B0943">
        <w:rPr>
          <w:rFonts w:eastAsiaTheme="minorEastAsia"/>
          <w:iCs/>
          <w:noProof/>
          <w:color w:val="000000"/>
        </w:rPr>
        <w:t xml:space="preserve"> </w:t>
      </w:r>
      <w:r w:rsidR="00980CC0">
        <w:rPr>
          <w:rFonts w:eastAsiaTheme="minorEastAsia"/>
          <w:iCs/>
          <w:noProof/>
          <w:color w:val="000000"/>
        </w:rPr>
        <w:t>Kis</w:t>
      </w:r>
      <w:r w:rsidRPr="003B0943">
        <w:rPr>
          <w:rFonts w:eastAsiaTheme="minorEastAsia"/>
          <w:iCs/>
          <w:noProof/>
          <w:color w:val="000000"/>
        </w:rPr>
        <w:t xml:space="preserve">bajcs, Kossuth L. </w:t>
      </w:r>
      <w:r w:rsidR="00980CC0">
        <w:rPr>
          <w:rFonts w:eastAsiaTheme="minorEastAsia"/>
          <w:iCs/>
          <w:noProof/>
          <w:color w:val="000000"/>
        </w:rPr>
        <w:t>utca 1.</w:t>
      </w:r>
    </w:p>
    <w:p w:rsidR="003B0943" w:rsidRDefault="003B0943" w:rsidP="003B0943">
      <w:pPr>
        <w:rPr>
          <w:rFonts w:eastAsiaTheme="minorEastAsia"/>
          <w:iCs/>
          <w:noProof/>
          <w:color w:val="000000"/>
        </w:rPr>
      </w:pPr>
      <w:r w:rsidRPr="003B0943">
        <w:rPr>
          <w:rFonts w:eastAsiaTheme="minorEastAsia"/>
          <w:iCs/>
          <w:noProof/>
          <w:color w:val="000000"/>
        </w:rPr>
        <w:t>Tel.: 96/</w:t>
      </w:r>
      <w:r w:rsidR="00980CC0">
        <w:rPr>
          <w:rFonts w:eastAsiaTheme="minorEastAsia"/>
          <w:iCs/>
          <w:noProof/>
          <w:color w:val="000000"/>
        </w:rPr>
        <w:t>560-234</w:t>
      </w:r>
      <w:r w:rsidRPr="003B0943">
        <w:rPr>
          <w:rFonts w:eastAsiaTheme="minorEastAsia"/>
          <w:iCs/>
          <w:noProof/>
          <w:color w:val="000000"/>
        </w:rPr>
        <w:t>; +36 20</w:t>
      </w:r>
      <w:r w:rsidR="00980CC0">
        <w:rPr>
          <w:rFonts w:eastAsiaTheme="minorEastAsia"/>
          <w:iCs/>
          <w:noProof/>
          <w:color w:val="000000"/>
        </w:rPr>
        <w:t> 597 9358</w:t>
      </w:r>
    </w:p>
    <w:p w:rsidR="003B0943" w:rsidRPr="003B0943" w:rsidRDefault="003B0943" w:rsidP="003B0943">
      <w:pPr>
        <w:rPr>
          <w:rFonts w:eastAsiaTheme="minorEastAsia"/>
          <w:noProof/>
          <w:color w:val="000000"/>
        </w:rPr>
      </w:pPr>
      <w:r w:rsidRPr="003B0943">
        <w:rPr>
          <w:rFonts w:eastAsiaTheme="minorEastAsia"/>
          <w:iCs/>
          <w:noProof/>
          <w:color w:val="000000"/>
        </w:rPr>
        <w:t xml:space="preserve">e-mail: </w:t>
      </w:r>
      <w:hyperlink r:id="rId5" w:history="1">
        <w:r w:rsidR="00980CC0" w:rsidRPr="00BF7CED">
          <w:rPr>
            <w:rStyle w:val="Hiperhivatkozs"/>
            <w:rFonts w:eastAsiaTheme="minorEastAsia"/>
            <w:iCs/>
            <w:noProof/>
          </w:rPr>
          <w:t>penzugy@nagybajcs.hu</w:t>
        </w:r>
      </w:hyperlink>
    </w:p>
    <w:p w:rsidR="003B0943" w:rsidRPr="003B0943" w:rsidRDefault="00526DF9" w:rsidP="003B0943">
      <w:pPr>
        <w:rPr>
          <w:rFonts w:eastAsiaTheme="minorEastAsia"/>
          <w:noProof/>
          <w:color w:val="000000"/>
        </w:rPr>
      </w:pPr>
      <w:hyperlink r:id="rId6" w:history="1">
        <w:r w:rsidR="00980CC0" w:rsidRPr="00BF7CED">
          <w:rPr>
            <w:rStyle w:val="Hiperhivatkozs"/>
            <w:rFonts w:eastAsiaTheme="minorEastAsia"/>
            <w:iCs/>
            <w:noProof/>
          </w:rPr>
          <w:t>www.kisbajcs.hu</w:t>
        </w:r>
      </w:hyperlink>
      <w:bookmarkEnd w:id="0"/>
    </w:p>
    <w:p w:rsidR="003B0943" w:rsidRDefault="003B0943" w:rsidP="007A76BA"/>
    <w:sectPr w:rsidR="003B0943" w:rsidSect="00B41F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F335FC7"/>
    <w:multiLevelType w:val="hybridMultilevel"/>
    <w:tmpl w:val="35D0E5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76BA"/>
    <w:rsid w:val="000E1F36"/>
    <w:rsid w:val="001646C6"/>
    <w:rsid w:val="00273A61"/>
    <w:rsid w:val="002F2767"/>
    <w:rsid w:val="0036407E"/>
    <w:rsid w:val="003B0943"/>
    <w:rsid w:val="00463EF5"/>
    <w:rsid w:val="00526DF9"/>
    <w:rsid w:val="005D3B20"/>
    <w:rsid w:val="00623B0E"/>
    <w:rsid w:val="006C3CA9"/>
    <w:rsid w:val="00720BB1"/>
    <w:rsid w:val="007A76BA"/>
    <w:rsid w:val="007D3D1E"/>
    <w:rsid w:val="0083519E"/>
    <w:rsid w:val="00936CA4"/>
    <w:rsid w:val="00980CC0"/>
    <w:rsid w:val="00A5514A"/>
    <w:rsid w:val="00B22D51"/>
    <w:rsid w:val="00B41FEE"/>
    <w:rsid w:val="00C4495A"/>
    <w:rsid w:val="00C67B08"/>
    <w:rsid w:val="00EE1699"/>
    <w:rsid w:val="00F633A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A76B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7A76BA"/>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7A76BA"/>
    <w:rPr>
      <w:rFonts w:ascii="Times New Roman" w:eastAsia="Times New Roman" w:hAnsi="Times New Roman" w:cs="Times New Roman"/>
      <w:sz w:val="24"/>
      <w:szCs w:val="24"/>
      <w:lang w:eastAsia="hu-HU"/>
    </w:rPr>
  </w:style>
  <w:style w:type="paragraph" w:styleId="Szvegtrzs">
    <w:name w:val="Body Text"/>
    <w:basedOn w:val="Norml"/>
    <w:link w:val="SzvegtrzsChar"/>
    <w:rsid w:val="00EE1699"/>
    <w:pPr>
      <w:suppressAutoHyphens/>
      <w:overflowPunct w:val="0"/>
      <w:autoSpaceDE w:val="0"/>
      <w:spacing w:after="120"/>
      <w:textAlignment w:val="baseline"/>
    </w:pPr>
    <w:rPr>
      <w:szCs w:val="20"/>
      <w:lang w:eastAsia="ar-SA"/>
    </w:rPr>
  </w:style>
  <w:style w:type="character" w:customStyle="1" w:styleId="SzvegtrzsChar">
    <w:name w:val="Szövegtörzs Char"/>
    <w:basedOn w:val="Bekezdsalapbettpusa"/>
    <w:link w:val="Szvegtrzs"/>
    <w:rsid w:val="00EE1699"/>
    <w:rPr>
      <w:rFonts w:ascii="Times New Roman" w:eastAsia="Times New Roman" w:hAnsi="Times New Roman" w:cs="Times New Roman"/>
      <w:sz w:val="24"/>
      <w:szCs w:val="20"/>
      <w:lang w:eastAsia="ar-SA"/>
    </w:rPr>
  </w:style>
  <w:style w:type="character" w:styleId="Hiperhivatkozs">
    <w:name w:val="Hyperlink"/>
    <w:basedOn w:val="Bekezdsalapbettpusa"/>
    <w:uiPriority w:val="99"/>
    <w:unhideWhenUsed/>
    <w:rsid w:val="003B0943"/>
    <w:rPr>
      <w:color w:val="0000FF"/>
      <w:u w:val="single"/>
    </w:rPr>
  </w:style>
  <w:style w:type="paragraph" w:styleId="Buborkszveg">
    <w:name w:val="Balloon Text"/>
    <w:basedOn w:val="Norml"/>
    <w:link w:val="BuborkszvegChar"/>
    <w:uiPriority w:val="99"/>
    <w:semiHidden/>
    <w:unhideWhenUsed/>
    <w:rsid w:val="003B0943"/>
    <w:rPr>
      <w:rFonts w:ascii="Tahoma" w:hAnsi="Tahoma" w:cs="Tahoma"/>
      <w:sz w:val="16"/>
      <w:szCs w:val="16"/>
    </w:rPr>
  </w:style>
  <w:style w:type="character" w:customStyle="1" w:styleId="BuborkszvegChar">
    <w:name w:val="Buborékszöveg Char"/>
    <w:basedOn w:val="Bekezdsalapbettpusa"/>
    <w:link w:val="Buborkszveg"/>
    <w:uiPriority w:val="99"/>
    <w:semiHidden/>
    <w:rsid w:val="003B0943"/>
    <w:rPr>
      <w:rFonts w:ascii="Tahoma" w:eastAsia="Times New Roman"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divs>
    <w:div w:id="21022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sbajcs.hu" TargetMode="External"/><Relationship Id="rId5" Type="http://schemas.openxmlformats.org/officeDocument/2006/relationships/hyperlink" Target="mailto:penzugy@nagybajcs.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2245</Words>
  <Characters>15497</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Ancsa</dc:creator>
  <cp:lastModifiedBy>Ancsa</cp:lastModifiedBy>
  <cp:revision>4</cp:revision>
  <cp:lastPrinted>2025-08-04T09:18:00Z</cp:lastPrinted>
  <dcterms:created xsi:type="dcterms:W3CDTF">2025-07-11T09:41:00Z</dcterms:created>
  <dcterms:modified xsi:type="dcterms:W3CDTF">2025-08-04T09:20:00Z</dcterms:modified>
</cp:coreProperties>
</file>